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12" w:rsidRDefault="006E5612" w:rsidP="006E5612">
      <w:pPr>
        <w:jc w:val="both"/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</w:pPr>
    </w:p>
    <w:p w:rsidR="006E5612" w:rsidRPr="006E5612" w:rsidRDefault="006E5612" w:rsidP="006E5612">
      <w:pPr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6F7F8"/>
        </w:rPr>
      </w:pPr>
      <w:r w:rsidRPr="006E5612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6F7F8"/>
        </w:rPr>
        <w:t xml:space="preserve">Eclesiologia </w:t>
      </w:r>
      <w:proofErr w:type="spellStart"/>
      <w:r w:rsidRPr="006E5612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6F7F8"/>
        </w:rPr>
        <w:t>DGAEs</w:t>
      </w:r>
      <w:proofErr w:type="spellEnd"/>
      <w:r w:rsidRPr="006E5612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6F7F8"/>
        </w:rPr>
        <w:t xml:space="preserve"> e Urgências Pastorais foram discutidas na tarde de hoje</w:t>
      </w:r>
    </w:p>
    <w:p w:rsidR="006E5612" w:rsidRDefault="006E5612" w:rsidP="006E5612">
      <w:pPr>
        <w:jc w:val="both"/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</w:pPr>
    </w:p>
    <w:p w:rsidR="006E5612" w:rsidRDefault="006E5612" w:rsidP="006E5612">
      <w:pPr>
        <w:jc w:val="both"/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</w:pPr>
    </w:p>
    <w:p w:rsidR="008465D4" w:rsidRPr="006E5612" w:rsidRDefault="006E5612" w:rsidP="006E56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Na tarde desta sexta-feira, 9, esteve ajudando a reflexão do grupo reunido em assembleia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o Pe. Júnior Aquino, </w:t>
      </w:r>
      <w:r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sacerdote diocesano, Doutor em Teologia </w:t>
      </w:r>
      <w:proofErr w:type="gramStart"/>
      <w:r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Sistemática 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</w:t>
      </w:r>
      <w:proofErr w:type="spellStart"/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e</w:t>
      </w:r>
      <w:proofErr w:type="spellEnd"/>
      <w:proofErr w:type="gramEnd"/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professor da Faculdade Católica de Fortaleza</w:t>
      </w:r>
      <w:r w:rsidR="004B3A96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(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FCF)</w:t>
      </w:r>
      <w:r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 e   da Universidade Católica de 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Pernambuco (UNICAP)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. O 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teólogo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apontou em sua fala os aspectos eclesiais fundamentais para uma Igreja em 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“S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aída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”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. A partir das Diretrizes Gerais d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a Ação Evangelizadora da Igreja</w:t>
      </w:r>
      <w:r w:rsidR="004B3A96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(</w:t>
      </w:r>
      <w:proofErr w:type="spellStart"/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DGAEs</w:t>
      </w:r>
      <w:proofErr w:type="spellEnd"/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),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da </w:t>
      </w:r>
      <w:proofErr w:type="spellStart"/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Eva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ngelium</w:t>
      </w:r>
      <w:proofErr w:type="spellEnd"/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</w:t>
      </w:r>
      <w:proofErr w:type="spellStart"/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Gaudium</w:t>
      </w:r>
      <w:proofErr w:type="spellEnd"/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e da </w:t>
      </w:r>
      <w:proofErr w:type="spellStart"/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Laudato</w:t>
      </w:r>
      <w:proofErr w:type="spellEnd"/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Si</w:t>
      </w:r>
      <w:r w:rsidR="004B3A96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.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P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adre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J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ú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nior pontuou o cuidado que a Igreja deve ter com os pobres e com a valorização da vida em comunidade. 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Ressaltou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ainda</w:t>
      </w:r>
      <w:r w:rsidR="00FC58C5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,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que a Igreja é inseparável do mundo e que toda e qualquer referência ou ponto de partida para a miss</w:t>
      </w:r>
      <w:r w:rsidR="004B3A96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ã</w:t>
      </w:r>
      <w:r w:rsidRPr="006E5612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>o e a vida eclesial deve partir sempre do mestre, irmão e mártir Jesus</w:t>
      </w:r>
      <w:r w:rsidR="004B3A96">
        <w:rPr>
          <w:rFonts w:ascii="Times New Roman" w:hAnsi="Times New Roman" w:cs="Times New Roman"/>
          <w:color w:val="373E4D"/>
          <w:sz w:val="24"/>
          <w:szCs w:val="24"/>
          <w:shd w:val="clear" w:color="auto" w:fill="F6F7F8"/>
        </w:rPr>
        <w:t xml:space="preserve"> Cristo. </w:t>
      </w:r>
      <w:bookmarkStart w:id="0" w:name="_GoBack"/>
      <w:bookmarkEnd w:id="0"/>
    </w:p>
    <w:sectPr w:rsidR="008465D4" w:rsidRPr="006E5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12"/>
    <w:rsid w:val="004B3A96"/>
    <w:rsid w:val="006E5612"/>
    <w:rsid w:val="00810392"/>
    <w:rsid w:val="00981EF3"/>
    <w:rsid w:val="00F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53141-E63E-47BE-AB6B-3C469B88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Pascom de Iguatu</dc:creator>
  <cp:keywords/>
  <dc:description/>
  <cp:lastModifiedBy>Pascom de Iguatu</cp:lastModifiedBy>
  <cp:revision>1</cp:revision>
  <dcterms:created xsi:type="dcterms:W3CDTF">2015-10-09T20:57:00Z</dcterms:created>
  <dcterms:modified xsi:type="dcterms:W3CDTF">2015-10-09T21:20:00Z</dcterms:modified>
</cp:coreProperties>
</file>